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65A" w:rsidRDefault="000C6A90">
      <w:pPr>
        <w:widowControl/>
        <w:spacing w:line="360" w:lineRule="auto"/>
        <w:jc w:val="center"/>
        <w:rPr>
          <w:rFonts w:ascii="仿宋_GB2312" w:eastAsia="仿宋_GB2312" w:hAnsi="宋体" w:cs="宋体"/>
          <w:kern w:val="0"/>
          <w:sz w:val="32"/>
          <w:szCs w:val="32"/>
        </w:rPr>
      </w:pPr>
      <w:r>
        <w:rPr>
          <w:rFonts w:ascii="方正小标宋简体" w:eastAsia="方正小标宋简体" w:hAnsi="方正小标宋简体" w:cs="方正小标宋简体" w:hint="eastAsia"/>
          <w:b/>
          <w:spacing w:val="-17"/>
          <w:kern w:val="0"/>
          <w:sz w:val="44"/>
          <w:szCs w:val="44"/>
        </w:rPr>
        <w:t>义煤公司“揭榜挂帅”科技项目榜单公告内容</w:t>
      </w:r>
    </w:p>
    <w:p w:rsidR="0057365A" w:rsidRDefault="000C6A90">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一、榜单名称</w:t>
      </w:r>
    </w:p>
    <w:p w:rsidR="0057365A" w:rsidRDefault="000C6A90">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项目名称：</w:t>
      </w:r>
      <w:r>
        <w:rPr>
          <w:rFonts w:ascii="仿宋" w:eastAsia="仿宋" w:hAnsi="仿宋" w:cs="仿宋" w:hint="eastAsia"/>
          <w:kern w:val="0"/>
          <w:sz w:val="32"/>
          <w:szCs w:val="32"/>
        </w:rPr>
        <w:t>矿井深部巷帮卸压带范围及瓦斯赋存情况考察研究</w:t>
      </w:r>
    </w:p>
    <w:p w:rsidR="0057365A" w:rsidRDefault="000C6A90">
      <w:pPr>
        <w:pStyle w:val="UserStyle0"/>
        <w:spacing w:after="0"/>
        <w:ind w:leftChars="0" w:left="0" w:firstLineChars="200" w:firstLine="643"/>
        <w:rPr>
          <w:rFonts w:ascii="仿宋" w:eastAsia="仿宋" w:hAnsi="仿宋" w:cs="仿宋"/>
          <w:kern w:val="0"/>
          <w:sz w:val="32"/>
          <w:szCs w:val="32"/>
        </w:rPr>
      </w:pPr>
      <w:r>
        <w:rPr>
          <w:rFonts w:ascii="仿宋" w:eastAsia="仿宋" w:hAnsi="仿宋" w:cs="仿宋" w:hint="eastAsia"/>
          <w:b/>
          <w:bCs/>
          <w:kern w:val="0"/>
          <w:sz w:val="32"/>
          <w:szCs w:val="32"/>
        </w:rPr>
        <w:t>注：</w:t>
      </w:r>
      <w:r>
        <w:rPr>
          <w:rFonts w:ascii="仿宋" w:eastAsia="仿宋" w:hAnsi="仿宋" w:cs="仿宋" w:hint="eastAsia"/>
          <w:kern w:val="0"/>
          <w:sz w:val="32"/>
          <w:szCs w:val="32"/>
        </w:rPr>
        <w:t>《</w:t>
      </w:r>
      <w:r>
        <w:rPr>
          <w:rFonts w:ascii="仿宋" w:eastAsia="仿宋" w:hAnsi="仿宋" w:cs="仿宋" w:hint="eastAsia"/>
          <w:kern w:val="0"/>
          <w:sz w:val="32"/>
          <w:szCs w:val="32"/>
        </w:rPr>
        <w:t>关于下达义煤公司</w:t>
      </w:r>
      <w:r>
        <w:rPr>
          <w:rFonts w:ascii="仿宋" w:eastAsia="仿宋" w:hAnsi="仿宋" w:cs="仿宋" w:hint="eastAsia"/>
          <w:kern w:val="0"/>
          <w:sz w:val="32"/>
          <w:szCs w:val="32"/>
        </w:rPr>
        <w:t>2025</w:t>
      </w:r>
      <w:r>
        <w:rPr>
          <w:rFonts w:ascii="仿宋" w:eastAsia="仿宋" w:hAnsi="仿宋" w:cs="仿宋" w:hint="eastAsia"/>
          <w:kern w:val="0"/>
          <w:sz w:val="32"/>
          <w:szCs w:val="32"/>
        </w:rPr>
        <w:t>年科技项目计划的通知</w:t>
      </w:r>
      <w:r>
        <w:rPr>
          <w:rFonts w:ascii="仿宋" w:eastAsia="仿宋" w:hAnsi="仿宋" w:cs="仿宋" w:hint="eastAsia"/>
          <w:kern w:val="0"/>
          <w:sz w:val="32"/>
          <w:szCs w:val="32"/>
        </w:rPr>
        <w:t>》（</w:t>
      </w:r>
      <w:r>
        <w:rPr>
          <w:rFonts w:ascii="仿宋" w:eastAsia="仿宋" w:hAnsi="仿宋" w:cs="仿宋" w:hint="eastAsia"/>
          <w:kern w:val="0"/>
          <w:sz w:val="32"/>
          <w:szCs w:val="32"/>
        </w:rPr>
        <w:t>义煤发〔</w:t>
      </w:r>
      <w:r>
        <w:rPr>
          <w:rFonts w:ascii="仿宋" w:eastAsia="仿宋" w:hAnsi="仿宋" w:cs="仿宋" w:hint="eastAsia"/>
          <w:kern w:val="0"/>
          <w:sz w:val="32"/>
          <w:szCs w:val="32"/>
        </w:rPr>
        <w:t>2025</w:t>
      </w:r>
      <w:r>
        <w:rPr>
          <w:rFonts w:ascii="仿宋" w:eastAsia="仿宋" w:hAnsi="仿宋" w:cs="仿宋" w:hint="eastAsia"/>
          <w:kern w:val="0"/>
          <w:sz w:val="32"/>
          <w:szCs w:val="32"/>
        </w:rPr>
        <w:t>〕</w:t>
      </w:r>
      <w:r>
        <w:rPr>
          <w:rFonts w:ascii="仿宋" w:eastAsia="仿宋" w:hAnsi="仿宋" w:cs="仿宋" w:hint="eastAsia"/>
          <w:kern w:val="0"/>
          <w:sz w:val="32"/>
          <w:szCs w:val="32"/>
        </w:rPr>
        <w:t>96</w:t>
      </w:r>
      <w:r>
        <w:rPr>
          <w:rFonts w:ascii="仿宋" w:eastAsia="仿宋" w:hAnsi="仿宋" w:cs="仿宋" w:hint="eastAsia"/>
          <w:kern w:val="0"/>
          <w:sz w:val="32"/>
          <w:szCs w:val="32"/>
        </w:rPr>
        <w:t>号</w:t>
      </w:r>
      <w:r>
        <w:rPr>
          <w:rFonts w:ascii="仿宋" w:eastAsia="仿宋" w:hAnsi="仿宋" w:cs="仿宋" w:hint="eastAsia"/>
          <w:kern w:val="0"/>
          <w:sz w:val="32"/>
          <w:szCs w:val="32"/>
        </w:rPr>
        <w:t>），</w:t>
      </w:r>
      <w:r>
        <w:rPr>
          <w:rFonts w:ascii="仿宋" w:eastAsia="仿宋" w:hAnsi="仿宋" w:cs="仿宋" w:hint="eastAsia"/>
          <w:kern w:val="0"/>
          <w:sz w:val="32"/>
          <w:szCs w:val="32"/>
        </w:rPr>
        <w:t>项目编号：</w:t>
      </w:r>
      <w:r>
        <w:rPr>
          <w:rFonts w:ascii="仿宋" w:eastAsia="仿宋" w:hAnsi="仿宋" w:cs="仿宋" w:hint="eastAsia"/>
          <w:kern w:val="0"/>
          <w:sz w:val="32"/>
          <w:szCs w:val="32"/>
        </w:rPr>
        <w:t>YMCXY202506-TF</w:t>
      </w:r>
      <w:r>
        <w:rPr>
          <w:rFonts w:ascii="仿宋" w:eastAsia="仿宋" w:hAnsi="仿宋" w:cs="仿宋" w:hint="eastAsia"/>
          <w:kern w:val="0"/>
          <w:sz w:val="32"/>
          <w:szCs w:val="32"/>
        </w:rPr>
        <w:t>4</w:t>
      </w:r>
      <w:r>
        <w:rPr>
          <w:rFonts w:ascii="仿宋" w:eastAsia="仿宋" w:hAnsi="仿宋" w:cs="仿宋" w:hint="eastAsia"/>
          <w:kern w:val="0"/>
          <w:sz w:val="32"/>
          <w:szCs w:val="32"/>
        </w:rPr>
        <w:t>。</w:t>
      </w:r>
    </w:p>
    <w:p w:rsidR="0057365A" w:rsidRDefault="000C6A90">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二、需求目标</w:t>
      </w:r>
    </w:p>
    <w:p w:rsidR="0057365A" w:rsidRDefault="000C6A90">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查明巷帮瓦斯赋存情况及卸压带范围。</w:t>
      </w:r>
    </w:p>
    <w:p w:rsidR="0057365A" w:rsidRDefault="000C6A90">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考察沿空掘巷帮部煤体卸压效果。</w:t>
      </w:r>
    </w:p>
    <w:p w:rsidR="0057365A" w:rsidRPr="000C6A90" w:rsidRDefault="000C6A90" w:rsidP="000C6A90">
      <w:pPr>
        <w:widowControl/>
        <w:spacing w:line="360" w:lineRule="auto"/>
        <w:ind w:firstLineChars="200" w:firstLine="640"/>
        <w:jc w:val="left"/>
        <w:rPr>
          <w:rFonts w:ascii="黑体" w:eastAsia="黑体" w:hAnsi="黑体" w:cs="黑体"/>
          <w:kern w:val="0"/>
          <w:sz w:val="32"/>
          <w:szCs w:val="32"/>
        </w:rPr>
      </w:pPr>
      <w:r w:rsidRPr="000C6A90">
        <w:rPr>
          <w:rFonts w:ascii="黑体" w:eastAsia="黑体" w:hAnsi="黑体" w:cs="黑体" w:hint="eastAsia"/>
          <w:kern w:val="0"/>
          <w:sz w:val="32"/>
          <w:szCs w:val="32"/>
        </w:rPr>
        <w:t>三、考核指标</w:t>
      </w:r>
    </w:p>
    <w:p w:rsidR="0057365A" w:rsidRDefault="000C6A90">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项目总工期控制在合同签订后</w:t>
      </w:r>
      <w:r>
        <w:rPr>
          <w:rFonts w:ascii="仿宋" w:eastAsia="仿宋" w:hAnsi="仿宋" w:cs="仿宋" w:hint="eastAsia"/>
          <w:kern w:val="0"/>
          <w:sz w:val="32"/>
          <w:szCs w:val="32"/>
        </w:rPr>
        <w:t>6</w:t>
      </w:r>
      <w:r>
        <w:rPr>
          <w:rFonts w:ascii="仿宋" w:eastAsia="仿宋" w:hAnsi="仿宋" w:cs="仿宋" w:hint="eastAsia"/>
          <w:kern w:val="0"/>
          <w:sz w:val="32"/>
          <w:szCs w:val="32"/>
        </w:rPr>
        <w:t>个月</w:t>
      </w:r>
      <w:r>
        <w:rPr>
          <w:rFonts w:ascii="仿宋" w:eastAsia="仿宋" w:hAnsi="仿宋" w:cs="仿宋" w:hint="eastAsia"/>
          <w:kern w:val="0"/>
          <w:sz w:val="32"/>
          <w:szCs w:val="32"/>
        </w:rPr>
        <w:t>完成。</w:t>
      </w:r>
    </w:p>
    <w:p w:rsidR="0057365A" w:rsidRDefault="000C6A90">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第</w:t>
      </w:r>
      <w:r>
        <w:rPr>
          <w:rFonts w:ascii="仿宋" w:eastAsia="仿宋" w:hAnsi="仿宋" w:cs="仿宋" w:hint="eastAsia"/>
          <w:kern w:val="0"/>
          <w:sz w:val="32"/>
          <w:szCs w:val="32"/>
        </w:rPr>
        <w:t>1</w:t>
      </w:r>
      <w:r>
        <w:rPr>
          <w:rFonts w:ascii="仿宋" w:eastAsia="仿宋" w:hAnsi="仿宋" w:cs="仿宋" w:hint="eastAsia"/>
          <w:kern w:val="0"/>
          <w:sz w:val="32"/>
          <w:szCs w:val="32"/>
        </w:rPr>
        <w:t>月</w:t>
      </w:r>
      <w:r>
        <w:rPr>
          <w:rFonts w:ascii="仿宋" w:eastAsia="仿宋" w:hAnsi="仿宋" w:cs="仿宋" w:hint="eastAsia"/>
          <w:kern w:val="0"/>
          <w:sz w:val="32"/>
          <w:szCs w:val="32"/>
        </w:rPr>
        <w:t>：调研、收集矿井相关资料，完成项目实施方案制定等准备工作。</w:t>
      </w:r>
    </w:p>
    <w:p w:rsidR="0057365A" w:rsidRDefault="000C6A90">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第</w:t>
      </w:r>
      <w:r>
        <w:rPr>
          <w:rFonts w:ascii="仿宋" w:eastAsia="仿宋" w:hAnsi="仿宋" w:cs="仿宋" w:hint="eastAsia"/>
          <w:kern w:val="0"/>
          <w:sz w:val="32"/>
          <w:szCs w:val="32"/>
        </w:rPr>
        <w:t>2</w:t>
      </w:r>
      <w:r>
        <w:rPr>
          <w:rFonts w:ascii="仿宋" w:eastAsia="仿宋" w:hAnsi="仿宋" w:cs="仿宋" w:hint="eastAsia"/>
          <w:kern w:val="0"/>
          <w:sz w:val="32"/>
          <w:szCs w:val="32"/>
        </w:rPr>
        <w:t>月</w:t>
      </w:r>
      <w:r>
        <w:rPr>
          <w:rFonts w:ascii="仿宋" w:eastAsia="仿宋" w:hAnsi="仿宋" w:cs="仿宋" w:hint="eastAsia"/>
          <w:kern w:val="0"/>
          <w:sz w:val="32"/>
          <w:szCs w:val="32"/>
        </w:rPr>
        <w:t>：井田巷道地质资料分析、瓦斯压力、瓦斯含量等参数现场测试。</w:t>
      </w:r>
    </w:p>
    <w:p w:rsidR="0057365A" w:rsidRDefault="000C6A90">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第</w:t>
      </w:r>
      <w:r>
        <w:rPr>
          <w:rFonts w:ascii="仿宋" w:eastAsia="仿宋" w:hAnsi="仿宋" w:cs="仿宋" w:hint="eastAsia"/>
          <w:kern w:val="0"/>
          <w:sz w:val="32"/>
          <w:szCs w:val="32"/>
        </w:rPr>
        <w:t>3-4</w:t>
      </w:r>
      <w:r>
        <w:rPr>
          <w:rFonts w:ascii="仿宋" w:eastAsia="仿宋" w:hAnsi="仿宋" w:cs="仿宋" w:hint="eastAsia"/>
          <w:kern w:val="0"/>
          <w:sz w:val="32"/>
          <w:szCs w:val="32"/>
        </w:rPr>
        <w:t>月</w:t>
      </w:r>
      <w:r>
        <w:rPr>
          <w:rFonts w:ascii="仿宋" w:eastAsia="仿宋" w:hAnsi="仿宋" w:cs="仿宋" w:hint="eastAsia"/>
          <w:kern w:val="0"/>
          <w:sz w:val="32"/>
          <w:szCs w:val="32"/>
        </w:rPr>
        <w:t>：</w:t>
      </w:r>
      <w:r>
        <w:rPr>
          <w:rFonts w:ascii="仿宋" w:eastAsia="仿宋" w:hAnsi="仿宋" w:cs="仿宋" w:hint="eastAsia"/>
          <w:kern w:val="0"/>
          <w:sz w:val="32"/>
          <w:szCs w:val="32"/>
        </w:rPr>
        <w:t>煤层</w:t>
      </w:r>
      <w:r>
        <w:rPr>
          <w:rFonts w:ascii="仿宋" w:eastAsia="仿宋" w:hAnsi="仿宋" w:cs="仿宋" w:hint="eastAsia"/>
          <w:kern w:val="0"/>
          <w:sz w:val="32"/>
          <w:szCs w:val="32"/>
        </w:rPr>
        <w:t>瓦斯压力、瓦斯含量等参数现场测试。</w:t>
      </w:r>
    </w:p>
    <w:p w:rsidR="0057365A" w:rsidRDefault="000C6A90">
      <w:pPr>
        <w:widowControl/>
        <w:spacing w:line="360" w:lineRule="auto"/>
        <w:ind w:firstLineChars="200" w:firstLine="640"/>
        <w:jc w:val="left"/>
        <w:rPr>
          <w:sz w:val="28"/>
          <w:szCs w:val="28"/>
        </w:rPr>
      </w:pPr>
      <w:r>
        <w:rPr>
          <w:rFonts w:ascii="仿宋" w:eastAsia="仿宋" w:hAnsi="仿宋" w:cs="仿宋" w:hint="eastAsia"/>
          <w:kern w:val="0"/>
          <w:sz w:val="32"/>
          <w:szCs w:val="32"/>
        </w:rPr>
        <w:t>第</w:t>
      </w:r>
      <w:r>
        <w:rPr>
          <w:rFonts w:ascii="仿宋" w:eastAsia="仿宋" w:hAnsi="仿宋" w:cs="仿宋" w:hint="eastAsia"/>
          <w:kern w:val="0"/>
          <w:sz w:val="32"/>
          <w:szCs w:val="32"/>
        </w:rPr>
        <w:t>5</w:t>
      </w:r>
      <w:r>
        <w:rPr>
          <w:rFonts w:ascii="仿宋" w:eastAsia="仿宋" w:hAnsi="仿宋" w:cs="仿宋" w:hint="eastAsia"/>
          <w:kern w:val="0"/>
          <w:sz w:val="32"/>
          <w:szCs w:val="32"/>
        </w:rPr>
        <w:t>月</w:t>
      </w:r>
      <w:r>
        <w:rPr>
          <w:rFonts w:ascii="仿宋" w:eastAsia="仿宋" w:hAnsi="仿宋" w:cs="仿宋" w:hint="eastAsia"/>
          <w:kern w:val="0"/>
          <w:sz w:val="32"/>
          <w:szCs w:val="32"/>
        </w:rPr>
        <w:t>：巷帮卸压带范围及瓦斯赋存情况考察研究。基于煤与瓦斯突出发生的瓦斯含量、瓦斯压力、巷道掘进期间的钻屑解析指标和瓦斯涌出量等表征参数测定，结合各项防突技术的适用性分析，确定巷帮卸压带范围、瓦斯赋存情况和卸压效果。</w:t>
      </w:r>
    </w:p>
    <w:p w:rsidR="0057365A" w:rsidRDefault="000C6A90">
      <w:pPr>
        <w:widowControl/>
        <w:spacing w:line="360" w:lineRule="auto"/>
        <w:ind w:firstLineChars="200" w:firstLine="640"/>
        <w:jc w:val="left"/>
        <w:rPr>
          <w:sz w:val="28"/>
          <w:szCs w:val="28"/>
        </w:rPr>
      </w:pPr>
      <w:r>
        <w:rPr>
          <w:rFonts w:ascii="仿宋" w:eastAsia="仿宋" w:hAnsi="仿宋" w:cs="仿宋" w:hint="eastAsia"/>
          <w:kern w:val="0"/>
          <w:sz w:val="32"/>
          <w:szCs w:val="32"/>
        </w:rPr>
        <w:lastRenderedPageBreak/>
        <w:t>第</w:t>
      </w:r>
      <w:r>
        <w:rPr>
          <w:rFonts w:ascii="仿宋" w:eastAsia="仿宋" w:hAnsi="仿宋" w:cs="仿宋" w:hint="eastAsia"/>
          <w:kern w:val="0"/>
          <w:sz w:val="32"/>
          <w:szCs w:val="32"/>
        </w:rPr>
        <w:t>6</w:t>
      </w:r>
      <w:r>
        <w:rPr>
          <w:rFonts w:ascii="仿宋" w:eastAsia="仿宋" w:hAnsi="仿宋" w:cs="仿宋" w:hint="eastAsia"/>
          <w:kern w:val="0"/>
          <w:sz w:val="32"/>
          <w:szCs w:val="32"/>
        </w:rPr>
        <w:t>月</w:t>
      </w:r>
      <w:r>
        <w:rPr>
          <w:rFonts w:ascii="仿宋" w:eastAsia="仿宋" w:hAnsi="仿宋" w:cs="仿宋" w:hint="eastAsia"/>
          <w:kern w:val="0"/>
          <w:sz w:val="32"/>
          <w:szCs w:val="32"/>
        </w:rPr>
        <w:t>：项目总结和验收。主要是整理和总结各阶段研究成果，最终编制项目总结报告，准备项目验收。</w:t>
      </w:r>
    </w:p>
    <w:p w:rsidR="0057365A" w:rsidRDefault="000C6A90">
      <w:pPr>
        <w:pStyle w:val="a8"/>
        <w:widowControl/>
        <w:numPr>
          <w:ilvl w:val="0"/>
          <w:numId w:val="1"/>
        </w:numPr>
        <w:spacing w:line="360" w:lineRule="auto"/>
        <w:ind w:firstLineChars="0"/>
        <w:jc w:val="left"/>
        <w:rPr>
          <w:rFonts w:ascii="黑体" w:eastAsia="黑体" w:hAnsi="黑体" w:cs="黑体"/>
          <w:kern w:val="0"/>
          <w:sz w:val="32"/>
          <w:szCs w:val="32"/>
        </w:rPr>
      </w:pPr>
      <w:r>
        <w:rPr>
          <w:rFonts w:ascii="黑体" w:eastAsia="黑体" w:hAnsi="黑体" w:cs="黑体" w:hint="eastAsia"/>
          <w:kern w:val="0"/>
          <w:sz w:val="32"/>
          <w:szCs w:val="32"/>
        </w:rPr>
        <w:t>实施期限</w:t>
      </w:r>
    </w:p>
    <w:p w:rsidR="0057365A" w:rsidRDefault="000C6A90">
      <w:pPr>
        <w:widowControl/>
        <w:spacing w:line="360" w:lineRule="auto"/>
        <w:ind w:left="640"/>
        <w:jc w:val="left"/>
        <w:rPr>
          <w:rFonts w:ascii="黑体" w:eastAsia="黑体" w:hAnsi="黑体" w:cs="黑体"/>
          <w:kern w:val="0"/>
          <w:sz w:val="32"/>
          <w:szCs w:val="32"/>
        </w:rPr>
      </w:pPr>
      <w:r>
        <w:rPr>
          <w:rFonts w:ascii="仿宋" w:eastAsia="仿宋" w:hAnsi="仿宋" w:cs="仿宋" w:hint="eastAsia"/>
          <w:bCs/>
          <w:sz w:val="32"/>
          <w:szCs w:val="32"/>
        </w:rPr>
        <w:t>实施期限不超过</w:t>
      </w:r>
      <w:r>
        <w:rPr>
          <w:rFonts w:ascii="仿宋" w:eastAsia="仿宋" w:hAnsi="仿宋" w:cs="仿宋" w:hint="eastAsia"/>
          <w:bCs/>
          <w:sz w:val="32"/>
          <w:szCs w:val="32"/>
        </w:rPr>
        <w:t>1</w:t>
      </w:r>
      <w:r>
        <w:rPr>
          <w:rFonts w:ascii="仿宋" w:eastAsia="仿宋" w:hAnsi="仿宋" w:cs="仿宋" w:hint="eastAsia"/>
          <w:bCs/>
          <w:sz w:val="32"/>
          <w:szCs w:val="32"/>
        </w:rPr>
        <w:t>年。</w:t>
      </w:r>
    </w:p>
    <w:p w:rsidR="0057365A" w:rsidRDefault="000C6A90">
      <w:pPr>
        <w:widowControl/>
        <w:numPr>
          <w:ilvl w:val="0"/>
          <w:numId w:val="2"/>
        </w:numPr>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榜单限额</w:t>
      </w:r>
    </w:p>
    <w:p w:rsidR="0057365A" w:rsidRDefault="000C6A90">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委外研究费用不超过</w:t>
      </w:r>
      <w:r>
        <w:rPr>
          <w:rFonts w:ascii="仿宋" w:eastAsia="仿宋" w:hAnsi="仿宋" w:cs="仿宋" w:hint="eastAsia"/>
          <w:kern w:val="0"/>
          <w:sz w:val="32"/>
          <w:szCs w:val="32"/>
        </w:rPr>
        <w:t>15</w:t>
      </w:r>
      <w:r>
        <w:rPr>
          <w:rFonts w:ascii="仿宋" w:eastAsia="仿宋" w:hAnsi="仿宋" w:cs="仿宋" w:hint="eastAsia"/>
          <w:kern w:val="0"/>
          <w:sz w:val="32"/>
          <w:szCs w:val="32"/>
        </w:rPr>
        <w:t>万元。</w:t>
      </w:r>
    </w:p>
    <w:p w:rsidR="0057365A" w:rsidRDefault="000C6A90">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六、揭榜方条件</w:t>
      </w:r>
    </w:p>
    <w:p w:rsidR="0057365A" w:rsidRDefault="000C6A90">
      <w:pPr>
        <w:widowControl/>
        <w:snapToGrid w:val="0"/>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kern w:val="0"/>
          <w:sz w:val="32"/>
          <w:szCs w:val="32"/>
        </w:rPr>
        <w:t>揭榜方所在单位具备良好的工作基础、实验条件和科研环境，有较强的研发实力、科研条件和稳定的人员队伍等，有能力完成张榜任务；具有良好的科研道德和社会诚信，近</w:t>
      </w:r>
      <w:r>
        <w:rPr>
          <w:rFonts w:ascii="仿宋" w:eastAsia="仿宋" w:hAnsi="仿宋" w:cs="仿宋"/>
          <w:kern w:val="0"/>
          <w:sz w:val="32"/>
          <w:szCs w:val="32"/>
        </w:rPr>
        <w:t>3</w:t>
      </w:r>
      <w:r>
        <w:rPr>
          <w:rFonts w:ascii="仿宋" w:eastAsia="仿宋" w:hAnsi="仿宋" w:cs="仿宋"/>
          <w:kern w:val="0"/>
          <w:sz w:val="32"/>
          <w:szCs w:val="32"/>
        </w:rPr>
        <w:t>年内无不良信用记录；一般近五年内应承担过国家和省、行业重点科技攻关项目</w:t>
      </w:r>
      <w:r>
        <w:rPr>
          <w:rFonts w:ascii="仿宋" w:eastAsia="仿宋" w:hAnsi="仿宋" w:cs="仿宋"/>
          <w:kern w:val="0"/>
          <w:sz w:val="32"/>
          <w:szCs w:val="32"/>
        </w:rPr>
        <w:t>1</w:t>
      </w:r>
      <w:r>
        <w:rPr>
          <w:rFonts w:ascii="仿宋" w:eastAsia="仿宋" w:hAnsi="仿宋" w:cs="仿宋"/>
          <w:kern w:val="0"/>
          <w:sz w:val="32"/>
          <w:szCs w:val="32"/>
        </w:rPr>
        <w:t>项，或取得过国家和省部级、行业级科学技术奖</w:t>
      </w:r>
      <w:r>
        <w:rPr>
          <w:rFonts w:ascii="仿宋" w:eastAsia="仿宋" w:hAnsi="仿宋" w:cs="仿宋"/>
          <w:kern w:val="0"/>
          <w:sz w:val="32"/>
          <w:szCs w:val="32"/>
        </w:rPr>
        <w:t>1</w:t>
      </w:r>
      <w:r>
        <w:rPr>
          <w:rFonts w:ascii="仿宋" w:eastAsia="仿宋" w:hAnsi="仿宋" w:cs="仿宋"/>
          <w:kern w:val="0"/>
          <w:sz w:val="32"/>
          <w:szCs w:val="32"/>
        </w:rPr>
        <w:t>项，并具有一定的持续发展能力。</w:t>
      </w:r>
    </w:p>
    <w:p w:rsidR="0057365A" w:rsidRDefault="000C6A90">
      <w:pPr>
        <w:widowControl/>
        <w:snapToGrid w:val="0"/>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kern w:val="0"/>
          <w:sz w:val="32"/>
          <w:szCs w:val="32"/>
        </w:rPr>
        <w:t>揭榜方挂帅者实行</w:t>
      </w:r>
      <w:r>
        <w:rPr>
          <w:rFonts w:ascii="仿宋" w:eastAsia="仿宋" w:hAnsi="仿宋" w:cs="仿宋"/>
          <w:kern w:val="0"/>
          <w:sz w:val="32"/>
          <w:szCs w:val="32"/>
        </w:rPr>
        <w:t>“</w:t>
      </w:r>
      <w:r>
        <w:rPr>
          <w:rFonts w:ascii="仿宋" w:eastAsia="仿宋" w:hAnsi="仿宋" w:cs="仿宋"/>
          <w:kern w:val="0"/>
          <w:sz w:val="32"/>
          <w:szCs w:val="32"/>
        </w:rPr>
        <w:t>谁有能力谁就揭榜挂帅</w:t>
      </w:r>
      <w:r>
        <w:rPr>
          <w:rFonts w:ascii="仿宋" w:eastAsia="仿宋" w:hAnsi="仿宋" w:cs="仿宋"/>
          <w:kern w:val="0"/>
          <w:sz w:val="32"/>
          <w:szCs w:val="32"/>
        </w:rPr>
        <w:t>”</w:t>
      </w:r>
      <w:r>
        <w:rPr>
          <w:rFonts w:ascii="仿宋" w:eastAsia="仿宋" w:hAnsi="仿宋" w:cs="仿宋"/>
          <w:kern w:val="0"/>
          <w:sz w:val="32"/>
          <w:szCs w:val="32"/>
        </w:rPr>
        <w:t>的原则。挂帅者作为研发团队带头人，无年龄、学历和职称要求，但应在相关学科技术领域中已取得较为突出的创新成果，有良好的</w:t>
      </w:r>
      <w:r>
        <w:rPr>
          <w:rFonts w:ascii="仿宋" w:eastAsia="仿宋" w:hAnsi="仿宋" w:cs="仿宋"/>
          <w:kern w:val="0"/>
          <w:sz w:val="32"/>
          <w:szCs w:val="32"/>
        </w:rPr>
        <w:t>科学道德和严谨的学风，能对张榜项目需求给出攻克关键核心技术的可行方案，掌握自主知识产权，对本学科领域的发展具有重要推动作用，有时间和精力从事揭榜项目研究工作。</w:t>
      </w:r>
    </w:p>
    <w:p w:rsidR="0057365A" w:rsidRDefault="000C6A90">
      <w:pPr>
        <w:widowControl/>
        <w:spacing w:line="360" w:lineRule="auto"/>
        <w:ind w:firstLineChars="200" w:firstLine="640"/>
        <w:rPr>
          <w:rFonts w:ascii="仿宋" w:eastAsia="仿宋" w:hAnsi="仿宋" w:cs="仿宋"/>
          <w:bCs/>
          <w:sz w:val="32"/>
          <w:szCs w:val="32"/>
        </w:rPr>
      </w:pPr>
      <w:r>
        <w:rPr>
          <w:rFonts w:ascii="仿宋" w:eastAsia="仿宋" w:hAnsi="仿宋" w:cs="仿宋" w:hint="eastAsia"/>
          <w:kern w:val="0"/>
          <w:sz w:val="32"/>
          <w:szCs w:val="32"/>
        </w:rPr>
        <w:t>3.</w:t>
      </w:r>
      <w:r>
        <w:rPr>
          <w:rFonts w:ascii="仿宋" w:eastAsia="仿宋" w:hAnsi="仿宋" w:cs="仿宋" w:hint="eastAsia"/>
          <w:bCs/>
          <w:sz w:val="32"/>
          <w:szCs w:val="32"/>
        </w:rPr>
        <w:t>揭榜方参与本项目的科研团队除挂帅者之外一般应有至少</w:t>
      </w:r>
      <w:r>
        <w:rPr>
          <w:rFonts w:ascii="仿宋" w:eastAsia="仿宋" w:hAnsi="仿宋" w:cs="仿宋" w:hint="eastAsia"/>
          <w:bCs/>
          <w:sz w:val="32"/>
          <w:szCs w:val="32"/>
        </w:rPr>
        <w:t>1</w:t>
      </w:r>
      <w:r>
        <w:rPr>
          <w:rFonts w:ascii="仿宋" w:eastAsia="仿宋" w:hAnsi="仿宋" w:cs="仿宋" w:hint="eastAsia"/>
          <w:bCs/>
          <w:sz w:val="32"/>
          <w:szCs w:val="32"/>
        </w:rPr>
        <w:t>名副高级职称或博士学位的核心人员（特别优秀创</w:t>
      </w:r>
      <w:r>
        <w:rPr>
          <w:rFonts w:ascii="仿宋" w:eastAsia="仿宋" w:hAnsi="仿宋" w:cs="仿宋" w:hint="eastAsia"/>
          <w:bCs/>
          <w:sz w:val="32"/>
          <w:szCs w:val="32"/>
        </w:rPr>
        <w:lastRenderedPageBreak/>
        <w:t>新人才不受限制），专业结构合理。团队研究方向和主要研究课题符合</w:t>
      </w:r>
      <w:r>
        <w:rPr>
          <w:rFonts w:ascii="仿宋" w:eastAsia="仿宋" w:hAnsi="仿宋" w:cs="仿宋"/>
          <w:kern w:val="0"/>
          <w:sz w:val="32"/>
          <w:szCs w:val="32"/>
        </w:rPr>
        <w:t>公司发展领域</w:t>
      </w:r>
      <w:r>
        <w:rPr>
          <w:rFonts w:ascii="仿宋" w:eastAsia="仿宋" w:hAnsi="仿宋" w:cs="仿宋" w:hint="eastAsia"/>
          <w:kern w:val="0"/>
          <w:sz w:val="32"/>
          <w:szCs w:val="32"/>
        </w:rPr>
        <w:t>、</w:t>
      </w:r>
      <w:r>
        <w:rPr>
          <w:rFonts w:ascii="仿宋" w:eastAsia="仿宋" w:hAnsi="仿宋" w:cs="仿宋"/>
          <w:kern w:val="0"/>
          <w:sz w:val="32"/>
          <w:szCs w:val="32"/>
        </w:rPr>
        <w:t>优势产业发展</w:t>
      </w:r>
      <w:r>
        <w:rPr>
          <w:rFonts w:ascii="仿宋" w:eastAsia="仿宋" w:hAnsi="仿宋" w:cs="仿宋" w:hint="eastAsia"/>
          <w:kern w:val="0"/>
          <w:sz w:val="32"/>
          <w:szCs w:val="32"/>
        </w:rPr>
        <w:t>以及</w:t>
      </w:r>
      <w:r>
        <w:rPr>
          <w:rFonts w:ascii="仿宋" w:eastAsia="仿宋" w:hAnsi="仿宋" w:cs="仿宋" w:hint="eastAsia"/>
          <w:bCs/>
          <w:sz w:val="32"/>
          <w:szCs w:val="32"/>
        </w:rPr>
        <w:t>本项目要求，已取得突出成绩或具有明显的创新潜力。</w:t>
      </w:r>
    </w:p>
    <w:p w:rsidR="0057365A" w:rsidRDefault="000C6A90">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w:t>
      </w:r>
      <w:r>
        <w:rPr>
          <w:rFonts w:ascii="仿宋" w:eastAsia="仿宋" w:hAnsi="仿宋" w:cs="仿宋" w:hint="eastAsia"/>
          <w:bCs/>
          <w:sz w:val="32"/>
          <w:szCs w:val="32"/>
        </w:rPr>
        <w:t>揭榜方</w:t>
      </w:r>
      <w:r>
        <w:rPr>
          <w:rFonts w:ascii="仿宋" w:eastAsia="仿宋" w:hAnsi="仿宋" w:cs="仿宋" w:hint="eastAsia"/>
          <w:kern w:val="0"/>
          <w:sz w:val="32"/>
          <w:szCs w:val="32"/>
        </w:rPr>
        <w:t>具有成果转化的技术支撑队伍与相关经验，能够提供长期可持续的跟踪维护及技术支持，协助发榜方完成技术应用落地实施。</w:t>
      </w:r>
    </w:p>
    <w:p w:rsidR="0057365A" w:rsidRDefault="000C6A90">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七、知识产权归属及利益分配</w:t>
      </w:r>
    </w:p>
    <w:p w:rsidR="0057365A" w:rsidRDefault="000C6A90">
      <w:pPr>
        <w:pStyle w:val="a8"/>
        <w:spacing w:line="360" w:lineRule="auto"/>
        <w:ind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专利或软著：第一完成单位为义马煤业集团股份有限公司及其所属单位。</w:t>
      </w:r>
    </w:p>
    <w:p w:rsidR="0057365A" w:rsidRDefault="000C6A90">
      <w:pPr>
        <w:pStyle w:val="a8"/>
        <w:spacing w:line="360" w:lineRule="auto"/>
        <w:ind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论文：第一作者为义马煤业集团股份有限公司及其所属单位人员。</w:t>
      </w:r>
    </w:p>
    <w:p w:rsidR="0057365A" w:rsidRDefault="000C6A90">
      <w:pPr>
        <w:pStyle w:val="a8"/>
        <w:spacing w:line="360" w:lineRule="auto"/>
        <w:ind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科技成果：鉴定成果的第一完成单位为义马煤业集团股份有限公司及其所属单位，完成人员名次可协商确定。</w:t>
      </w:r>
    </w:p>
    <w:p w:rsidR="0057365A" w:rsidRDefault="000C6A90">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本项目中的知识产权以后所产生的利益均归属义马煤业集团股份有限公司及其所属单位。</w:t>
      </w:r>
    </w:p>
    <w:p w:rsidR="0057365A" w:rsidRDefault="000C6A90">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八、预期成果</w:t>
      </w:r>
    </w:p>
    <w:p w:rsidR="0057365A" w:rsidRDefault="000C6A90">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提交《矿井深部巷帮卸压带范围及瓦斯</w:t>
      </w:r>
      <w:r>
        <w:rPr>
          <w:rFonts w:ascii="仿宋" w:eastAsia="仿宋" w:hAnsi="仿宋" w:cs="仿宋" w:hint="eastAsia"/>
          <w:kern w:val="0"/>
          <w:sz w:val="32"/>
          <w:szCs w:val="32"/>
        </w:rPr>
        <w:t>赋存情况考察研究》研究报告。</w:t>
      </w:r>
    </w:p>
    <w:p w:rsidR="0057365A" w:rsidRDefault="000C6A90">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bCs/>
          <w:sz w:val="32"/>
          <w:szCs w:val="32"/>
        </w:rPr>
        <w:t>2.</w:t>
      </w:r>
      <w:r>
        <w:rPr>
          <w:rFonts w:ascii="仿宋" w:eastAsia="仿宋" w:hAnsi="仿宋" w:cs="仿宋" w:hint="eastAsia"/>
          <w:kern w:val="0"/>
          <w:sz w:val="32"/>
          <w:szCs w:val="32"/>
        </w:rPr>
        <w:t>查明巷帮瓦斯赋存情况及卸压带范围；考察沿空掘巷帮部煤体卸压效果。</w:t>
      </w:r>
    </w:p>
    <w:p w:rsidR="0057365A" w:rsidRDefault="000C6A90">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w:t>
      </w:r>
      <w:r>
        <w:rPr>
          <w:rFonts w:ascii="仿宋" w:eastAsia="仿宋" w:hAnsi="仿宋" w:cs="仿宋" w:hint="eastAsia"/>
          <w:bCs/>
          <w:sz w:val="32"/>
          <w:szCs w:val="32"/>
        </w:rPr>
        <w:t>发表项目相关期刊论文</w:t>
      </w:r>
      <w:r>
        <w:rPr>
          <w:rFonts w:ascii="仿宋" w:eastAsia="仿宋" w:hAnsi="仿宋" w:cs="仿宋" w:hint="eastAsia"/>
          <w:bCs/>
          <w:sz w:val="32"/>
          <w:szCs w:val="32"/>
        </w:rPr>
        <w:t>1</w:t>
      </w:r>
      <w:bookmarkStart w:id="0" w:name="_GoBack"/>
      <w:bookmarkEnd w:id="0"/>
      <w:r>
        <w:rPr>
          <w:rFonts w:ascii="仿宋" w:eastAsia="仿宋" w:hAnsi="仿宋" w:cs="仿宋" w:hint="eastAsia"/>
          <w:bCs/>
          <w:sz w:val="32"/>
          <w:szCs w:val="32"/>
        </w:rPr>
        <w:t>篇以上。</w:t>
      </w:r>
    </w:p>
    <w:p w:rsidR="0057365A" w:rsidRDefault="000C6A90">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lastRenderedPageBreak/>
        <w:t>4.</w:t>
      </w:r>
      <w:r>
        <w:rPr>
          <w:rFonts w:ascii="仿宋" w:eastAsia="仿宋" w:hAnsi="仿宋" w:cs="仿宋" w:hint="eastAsia"/>
          <w:bCs/>
          <w:sz w:val="32"/>
          <w:szCs w:val="32"/>
        </w:rPr>
        <w:t>申请发明专利</w:t>
      </w:r>
      <w:r>
        <w:rPr>
          <w:rFonts w:ascii="仿宋" w:eastAsia="仿宋" w:hAnsi="仿宋" w:cs="仿宋" w:hint="eastAsia"/>
          <w:bCs/>
          <w:sz w:val="32"/>
          <w:szCs w:val="32"/>
        </w:rPr>
        <w:t>1</w:t>
      </w:r>
      <w:r>
        <w:rPr>
          <w:rFonts w:ascii="仿宋" w:eastAsia="仿宋" w:hAnsi="仿宋" w:cs="仿宋" w:hint="eastAsia"/>
          <w:bCs/>
          <w:sz w:val="32"/>
          <w:szCs w:val="32"/>
        </w:rPr>
        <w:t>项或取得实用新型专利（软件著作权）</w:t>
      </w:r>
      <w:r>
        <w:rPr>
          <w:rFonts w:ascii="仿宋" w:eastAsia="仿宋" w:hAnsi="仿宋" w:cs="仿宋" w:hint="eastAsia"/>
          <w:bCs/>
          <w:sz w:val="32"/>
          <w:szCs w:val="32"/>
        </w:rPr>
        <w:t>1-</w:t>
      </w:r>
      <w:r>
        <w:rPr>
          <w:rFonts w:ascii="仿宋" w:eastAsia="仿宋" w:hAnsi="仿宋" w:cs="仿宋" w:hint="eastAsia"/>
          <w:bCs/>
          <w:sz w:val="32"/>
          <w:szCs w:val="32"/>
        </w:rPr>
        <w:t>2</w:t>
      </w:r>
      <w:r>
        <w:rPr>
          <w:rFonts w:ascii="仿宋" w:eastAsia="仿宋" w:hAnsi="仿宋" w:cs="仿宋" w:hint="eastAsia"/>
          <w:bCs/>
          <w:sz w:val="32"/>
          <w:szCs w:val="32"/>
        </w:rPr>
        <w:t>项。</w:t>
      </w:r>
    </w:p>
    <w:p w:rsidR="0057365A" w:rsidRDefault="000C6A90">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bCs/>
          <w:sz w:val="32"/>
          <w:szCs w:val="32"/>
        </w:rPr>
        <w:t>5</w:t>
      </w:r>
      <w:r>
        <w:rPr>
          <w:rFonts w:ascii="仿宋" w:eastAsia="仿宋" w:hAnsi="仿宋" w:cs="仿宋" w:hint="eastAsia"/>
          <w:bCs/>
          <w:sz w:val="32"/>
          <w:szCs w:val="32"/>
        </w:rPr>
        <w:t>.</w:t>
      </w:r>
      <w:r>
        <w:rPr>
          <w:rFonts w:ascii="仿宋" w:eastAsia="仿宋" w:hAnsi="仿宋" w:cs="仿宋" w:hint="eastAsia"/>
          <w:bCs/>
          <w:sz w:val="32"/>
          <w:szCs w:val="32"/>
        </w:rPr>
        <w:t>第三方鉴定报告</w:t>
      </w:r>
      <w:r>
        <w:rPr>
          <w:rFonts w:ascii="仿宋" w:eastAsia="仿宋" w:hAnsi="仿宋" w:cs="仿宋" w:hint="eastAsia"/>
          <w:bCs/>
          <w:sz w:val="32"/>
          <w:szCs w:val="32"/>
        </w:rPr>
        <w:t>1</w:t>
      </w:r>
      <w:r>
        <w:rPr>
          <w:rFonts w:ascii="仿宋" w:eastAsia="仿宋" w:hAnsi="仿宋" w:cs="仿宋" w:hint="eastAsia"/>
          <w:bCs/>
          <w:sz w:val="32"/>
          <w:szCs w:val="32"/>
        </w:rPr>
        <w:t>份，成果鉴定达到国内领先及以上水平。</w:t>
      </w:r>
    </w:p>
    <w:p w:rsidR="0057365A" w:rsidRDefault="000C6A90">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九、应用场景</w:t>
      </w:r>
    </w:p>
    <w:p w:rsidR="0057365A" w:rsidRDefault="000C6A90">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通过对卸压带范围及瓦斯赋存情况进行考察研究及现场试验，测定采空区对煤层卸压的影响，从而确定掘进期间的卸压宽度。在采空区卸压带影响范围内进行煤巷掘进、避开高瓦斯煤体，提高掘进安全性，降低掘进成本</w:t>
      </w:r>
      <w:r>
        <w:rPr>
          <w:rFonts w:ascii="仿宋" w:eastAsia="仿宋" w:hAnsi="仿宋" w:cs="仿宋" w:hint="eastAsia"/>
          <w:bCs/>
          <w:sz w:val="32"/>
          <w:szCs w:val="32"/>
        </w:rPr>
        <w:t>等</w:t>
      </w:r>
      <w:r>
        <w:rPr>
          <w:rFonts w:ascii="仿宋" w:eastAsia="仿宋" w:hAnsi="仿宋" w:cs="仿宋" w:hint="eastAsia"/>
          <w:bCs/>
          <w:sz w:val="32"/>
          <w:szCs w:val="32"/>
        </w:rPr>
        <w:t>，具有较强的示范推广意义。</w:t>
      </w:r>
    </w:p>
    <w:sectPr w:rsidR="0057365A" w:rsidSect="0057365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script"/>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DD8AB"/>
    <w:multiLevelType w:val="singleLevel"/>
    <w:tmpl w:val="09EDD8AB"/>
    <w:lvl w:ilvl="0">
      <w:start w:val="5"/>
      <w:numFmt w:val="chineseCounting"/>
      <w:suff w:val="nothing"/>
      <w:lvlText w:val="%1、"/>
      <w:lvlJc w:val="left"/>
      <w:rPr>
        <w:rFonts w:hint="eastAsia"/>
      </w:rPr>
    </w:lvl>
  </w:abstractNum>
  <w:abstractNum w:abstractNumId="1">
    <w:nsid w:val="42690AD6"/>
    <w:multiLevelType w:val="multilevel"/>
    <w:tmpl w:val="42690AD6"/>
    <w:lvl w:ilvl="0">
      <w:start w:val="4"/>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
  <w:docVars>
    <w:docVar w:name="commondata" w:val="eyJoZGlkIjoiNTIxYzE5N2IxNWZkMTFhNmZlZGQ0YmRiNGRhN2E5MjMifQ=="/>
  </w:docVars>
  <w:rsids>
    <w:rsidRoot w:val="2C211F54"/>
    <w:rsid w:val="0004612E"/>
    <w:rsid w:val="00095C99"/>
    <w:rsid w:val="000C4CB3"/>
    <w:rsid w:val="000C6A90"/>
    <w:rsid w:val="001A5ABA"/>
    <w:rsid w:val="001B2F8C"/>
    <w:rsid w:val="001E1B05"/>
    <w:rsid w:val="0020511C"/>
    <w:rsid w:val="002E1EC2"/>
    <w:rsid w:val="00314117"/>
    <w:rsid w:val="0039708B"/>
    <w:rsid w:val="003A356E"/>
    <w:rsid w:val="003B4A94"/>
    <w:rsid w:val="00412546"/>
    <w:rsid w:val="004B7406"/>
    <w:rsid w:val="0057365A"/>
    <w:rsid w:val="00616B2E"/>
    <w:rsid w:val="0067635A"/>
    <w:rsid w:val="00711897"/>
    <w:rsid w:val="00727C1C"/>
    <w:rsid w:val="00790579"/>
    <w:rsid w:val="00857308"/>
    <w:rsid w:val="0086736C"/>
    <w:rsid w:val="00966524"/>
    <w:rsid w:val="009B4C9B"/>
    <w:rsid w:val="00A65A1A"/>
    <w:rsid w:val="00A70C13"/>
    <w:rsid w:val="00A77125"/>
    <w:rsid w:val="00B53DEE"/>
    <w:rsid w:val="00B6433B"/>
    <w:rsid w:val="00B863B0"/>
    <w:rsid w:val="00C32F45"/>
    <w:rsid w:val="00C358ED"/>
    <w:rsid w:val="00C6561D"/>
    <w:rsid w:val="00D741B3"/>
    <w:rsid w:val="00D8077F"/>
    <w:rsid w:val="00DA59ED"/>
    <w:rsid w:val="00DA6D5B"/>
    <w:rsid w:val="00DB42BD"/>
    <w:rsid w:val="00DB73E5"/>
    <w:rsid w:val="00DC13E7"/>
    <w:rsid w:val="00ED0F75"/>
    <w:rsid w:val="00F039E6"/>
    <w:rsid w:val="00FE7011"/>
    <w:rsid w:val="05842350"/>
    <w:rsid w:val="0627365A"/>
    <w:rsid w:val="07BC03BE"/>
    <w:rsid w:val="0A5A5514"/>
    <w:rsid w:val="0C9E2655"/>
    <w:rsid w:val="0CE628BA"/>
    <w:rsid w:val="0F1743BB"/>
    <w:rsid w:val="14A405FA"/>
    <w:rsid w:val="15B5494D"/>
    <w:rsid w:val="1B8E0650"/>
    <w:rsid w:val="1BE717AC"/>
    <w:rsid w:val="1DE32193"/>
    <w:rsid w:val="20113B3F"/>
    <w:rsid w:val="2167010E"/>
    <w:rsid w:val="236B6EB3"/>
    <w:rsid w:val="2C211F54"/>
    <w:rsid w:val="30742780"/>
    <w:rsid w:val="310D500A"/>
    <w:rsid w:val="314D040F"/>
    <w:rsid w:val="31E22B3D"/>
    <w:rsid w:val="36B23DAA"/>
    <w:rsid w:val="39AF0057"/>
    <w:rsid w:val="3D437326"/>
    <w:rsid w:val="3EA57A0B"/>
    <w:rsid w:val="41843A8C"/>
    <w:rsid w:val="44C52398"/>
    <w:rsid w:val="4B950124"/>
    <w:rsid w:val="507F55B1"/>
    <w:rsid w:val="50B53C71"/>
    <w:rsid w:val="551E1D72"/>
    <w:rsid w:val="56885373"/>
    <w:rsid w:val="582738CD"/>
    <w:rsid w:val="5AAC384D"/>
    <w:rsid w:val="60E741A7"/>
    <w:rsid w:val="622706A6"/>
    <w:rsid w:val="64CE2822"/>
    <w:rsid w:val="68AC0FD8"/>
    <w:rsid w:val="69F0323B"/>
    <w:rsid w:val="6C09010A"/>
    <w:rsid w:val="6C1E3027"/>
    <w:rsid w:val="72DA1E24"/>
    <w:rsid w:val="73D70FC8"/>
    <w:rsid w:val="77BF75EA"/>
    <w:rsid w:val="78975968"/>
    <w:rsid w:val="79EA1421"/>
    <w:rsid w:val="7B05466C"/>
    <w:rsid w:val="7E543940"/>
    <w:rsid w:val="7F1B44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unhideWhenUsed="1" w:qFormat="1"/>
    <w:lsdException w:name="Subtitle" w:qFormat="1"/>
    <w:lsdException w:name="Body Text First Indent 2" w:qFormat="1"/>
    <w:lsdException w:name="Body Tex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65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57365A"/>
    <w:pPr>
      <w:jc w:val="left"/>
    </w:pPr>
  </w:style>
  <w:style w:type="paragraph" w:styleId="3">
    <w:name w:val="Body Text 3"/>
    <w:basedOn w:val="a"/>
    <w:qFormat/>
    <w:rsid w:val="0057365A"/>
    <w:pPr>
      <w:spacing w:line="440" w:lineRule="exact"/>
    </w:pPr>
    <w:rPr>
      <w:b/>
      <w:sz w:val="28"/>
      <w:szCs w:val="20"/>
    </w:rPr>
  </w:style>
  <w:style w:type="paragraph" w:styleId="a4">
    <w:name w:val="Body Text Indent"/>
    <w:basedOn w:val="a"/>
    <w:next w:val="a"/>
    <w:unhideWhenUsed/>
    <w:qFormat/>
    <w:rsid w:val="0057365A"/>
    <w:pPr>
      <w:spacing w:after="120"/>
      <w:ind w:leftChars="200" w:left="420"/>
    </w:pPr>
  </w:style>
  <w:style w:type="paragraph" w:styleId="a5">
    <w:name w:val="footer"/>
    <w:basedOn w:val="a"/>
    <w:link w:val="Char"/>
    <w:qFormat/>
    <w:rsid w:val="0057365A"/>
    <w:pPr>
      <w:tabs>
        <w:tab w:val="center" w:pos="4153"/>
        <w:tab w:val="right" w:pos="8306"/>
      </w:tabs>
      <w:snapToGrid w:val="0"/>
      <w:jc w:val="left"/>
    </w:pPr>
    <w:rPr>
      <w:sz w:val="18"/>
      <w:szCs w:val="18"/>
    </w:rPr>
  </w:style>
  <w:style w:type="paragraph" w:styleId="a6">
    <w:name w:val="header"/>
    <w:basedOn w:val="a"/>
    <w:link w:val="Char0"/>
    <w:qFormat/>
    <w:rsid w:val="0057365A"/>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57365A"/>
    <w:rPr>
      <w:sz w:val="24"/>
    </w:rPr>
  </w:style>
  <w:style w:type="paragraph" w:styleId="2">
    <w:name w:val="Body Text First Indent 2"/>
    <w:basedOn w:val="a4"/>
    <w:qFormat/>
    <w:rsid w:val="0057365A"/>
    <w:pPr>
      <w:snapToGrid w:val="0"/>
      <w:ind w:firstLineChars="200" w:firstLine="420"/>
    </w:pPr>
    <w:rPr>
      <w:szCs w:val="24"/>
    </w:rPr>
  </w:style>
  <w:style w:type="paragraph" w:customStyle="1" w:styleId="UserStyle0">
    <w:name w:val="UserStyle_0"/>
    <w:basedOn w:val="UserStyle1"/>
    <w:next w:val="UserStyle1"/>
    <w:qFormat/>
    <w:rsid w:val="0057365A"/>
    <w:pPr>
      <w:textAlignment w:val="baseline"/>
    </w:pPr>
  </w:style>
  <w:style w:type="paragraph" w:customStyle="1" w:styleId="UserStyle1">
    <w:name w:val="UserStyle_1"/>
    <w:basedOn w:val="NewNewNewNewNewNewNewNewNewNewNewNewNewNewNew"/>
    <w:next w:val="UserStyle2"/>
    <w:qFormat/>
    <w:rsid w:val="0057365A"/>
    <w:pPr>
      <w:spacing w:after="120"/>
      <w:ind w:leftChars="200" w:left="420"/>
    </w:pPr>
  </w:style>
  <w:style w:type="paragraph" w:customStyle="1" w:styleId="NewNewNewNewNewNewNewNewNewNewNewNewNewNewNew">
    <w:name w:val="正文 New New New New New New New New New New New New New New New"/>
    <w:next w:val="BodyTextFirstIndent22"/>
    <w:qFormat/>
    <w:rsid w:val="0057365A"/>
    <w:pPr>
      <w:widowControl w:val="0"/>
      <w:jc w:val="both"/>
    </w:pPr>
    <w:rPr>
      <w:kern w:val="2"/>
      <w:sz w:val="21"/>
      <w:szCs w:val="24"/>
    </w:rPr>
  </w:style>
  <w:style w:type="paragraph" w:customStyle="1" w:styleId="BodyTextFirstIndent22">
    <w:name w:val="Body Text First Indent 22"/>
    <w:basedOn w:val="BodyTextIndent2"/>
    <w:next w:val="20"/>
    <w:qFormat/>
    <w:rsid w:val="0057365A"/>
    <w:pPr>
      <w:ind w:firstLineChars="200" w:firstLine="420"/>
    </w:pPr>
  </w:style>
  <w:style w:type="paragraph" w:customStyle="1" w:styleId="BodyTextIndent2">
    <w:name w:val="Body Text Indent2"/>
    <w:basedOn w:val="a"/>
    <w:next w:val="index72"/>
    <w:qFormat/>
    <w:rsid w:val="0057365A"/>
    <w:pPr>
      <w:spacing w:after="120"/>
      <w:ind w:leftChars="200" w:left="420"/>
    </w:pPr>
  </w:style>
  <w:style w:type="paragraph" w:customStyle="1" w:styleId="index72">
    <w:name w:val="index 72"/>
    <w:basedOn w:val="a"/>
    <w:next w:val="NewNewNewNewNewNewNewNewNewNewNewNewNewNewNew"/>
    <w:qFormat/>
    <w:rsid w:val="0057365A"/>
    <w:pPr>
      <w:ind w:left="2520"/>
    </w:pPr>
  </w:style>
  <w:style w:type="paragraph" w:customStyle="1" w:styleId="20">
    <w:name w:val="正文首行缩进2"/>
    <w:basedOn w:val="NewNew"/>
    <w:next w:val="BodyTextFirstIndent22"/>
    <w:qFormat/>
    <w:rsid w:val="0057365A"/>
    <w:pPr>
      <w:ind w:firstLineChars="100" w:firstLine="420"/>
    </w:pPr>
  </w:style>
  <w:style w:type="paragraph" w:customStyle="1" w:styleId="NewNew">
    <w:name w:val="正文文本 New New"/>
    <w:basedOn w:val="NewNewNewNewNewNewNewNewNewNewNewNewNewNewNew"/>
    <w:next w:val="21"/>
    <w:qFormat/>
    <w:rsid w:val="0057365A"/>
    <w:pPr>
      <w:spacing w:after="120"/>
    </w:pPr>
  </w:style>
  <w:style w:type="paragraph" w:customStyle="1" w:styleId="21">
    <w:name w:val="正文文本 21"/>
    <w:basedOn w:val="NewNewNewNewNewNewNewNewNewNewNewNewNewNewNew"/>
    <w:qFormat/>
    <w:rsid w:val="0057365A"/>
    <w:pPr>
      <w:spacing w:after="120" w:line="480" w:lineRule="auto"/>
    </w:pPr>
    <w:rPr>
      <w:rFonts w:ascii="Arial" w:hAnsi="Arial"/>
    </w:rPr>
  </w:style>
  <w:style w:type="paragraph" w:customStyle="1" w:styleId="UserStyle2">
    <w:name w:val="UserStyle_2"/>
    <w:basedOn w:val="a"/>
    <w:next w:val="a"/>
    <w:qFormat/>
    <w:rsid w:val="0057365A"/>
    <w:pPr>
      <w:ind w:leftChars="1200" w:left="1200"/>
      <w:textAlignment w:val="baseline"/>
    </w:pPr>
  </w:style>
  <w:style w:type="character" w:customStyle="1" w:styleId="font101">
    <w:name w:val="font101"/>
    <w:qFormat/>
    <w:rsid w:val="0057365A"/>
    <w:rPr>
      <w:rFonts w:ascii="宋体" w:eastAsia="宋体" w:hAnsi="宋体" w:cs="宋体" w:hint="eastAsia"/>
      <w:color w:val="000000"/>
      <w:sz w:val="20"/>
      <w:szCs w:val="20"/>
      <w:u w:val="none"/>
    </w:rPr>
  </w:style>
  <w:style w:type="character" w:customStyle="1" w:styleId="Char0">
    <w:name w:val="页眉 Char"/>
    <w:basedOn w:val="a0"/>
    <w:link w:val="a6"/>
    <w:qFormat/>
    <w:rsid w:val="0057365A"/>
    <w:rPr>
      <w:rFonts w:asciiTheme="minorHAnsi" w:eastAsiaTheme="minorEastAsia" w:hAnsiTheme="minorHAnsi" w:cstheme="minorBidi"/>
      <w:kern w:val="2"/>
      <w:sz w:val="18"/>
      <w:szCs w:val="18"/>
    </w:rPr>
  </w:style>
  <w:style w:type="character" w:customStyle="1" w:styleId="Char">
    <w:name w:val="页脚 Char"/>
    <w:basedOn w:val="a0"/>
    <w:link w:val="a5"/>
    <w:qFormat/>
    <w:rsid w:val="0057365A"/>
    <w:rPr>
      <w:rFonts w:asciiTheme="minorHAnsi" w:eastAsiaTheme="minorEastAsia" w:hAnsiTheme="minorHAnsi" w:cstheme="minorBidi"/>
      <w:kern w:val="2"/>
      <w:sz w:val="18"/>
      <w:szCs w:val="18"/>
    </w:rPr>
  </w:style>
  <w:style w:type="paragraph" w:styleId="a8">
    <w:name w:val="List Paragraph"/>
    <w:basedOn w:val="a"/>
    <w:uiPriority w:val="99"/>
    <w:unhideWhenUsed/>
    <w:qFormat/>
    <w:rsid w:val="0057365A"/>
    <w:pPr>
      <w:ind w:firstLineChars="200" w:firstLine="420"/>
    </w:pPr>
  </w:style>
  <w:style w:type="character" w:customStyle="1" w:styleId="NormalCharacter">
    <w:name w:val="NormalCharacter"/>
    <w:semiHidden/>
    <w:qFormat/>
    <w:rsid w:val="0057365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212</Words>
  <Characters>1213</Characters>
  <Application>Microsoft Office Word</Application>
  <DocSecurity>0</DocSecurity>
  <Lines>10</Lines>
  <Paragraphs>2</Paragraphs>
  <ScaleCrop>false</ScaleCrop>
  <Company/>
  <LinksUpToDate>false</LinksUpToDate>
  <CharactersWithSpaces>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晴天</dc:creator>
  <cp:lastModifiedBy>向浩</cp:lastModifiedBy>
  <cp:revision>25</cp:revision>
  <cp:lastPrinted>2024-07-17T00:36:00Z</cp:lastPrinted>
  <dcterms:created xsi:type="dcterms:W3CDTF">2024-04-02T02:16:00Z</dcterms:created>
  <dcterms:modified xsi:type="dcterms:W3CDTF">2025-05-07T03:52:00Z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4ACCF54B3EC84404A2AA9586D9AE5F0A_13</vt:lpwstr>
  </property>
  <property fmtid="{D5CDD505-2E9C-101B-9397-08002B2CF9AE}" pid="4" name="KSOTemplateDocerSaveRecord">
    <vt:lpwstr>eyJoZGlkIjoiNDM5MDgyMTBiMTM4NTg1MjFlYzU3MDkyZmFhNTAxZmQiLCJ1c2VySWQiOiIzNjIyNDA4NDAifQ==</vt:lpwstr>
  </property>
</Properties>
</file>